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C7" w:rsidRDefault="00B7483B" w:rsidP="00B7483B">
      <w:pPr>
        <w:rPr>
          <w:rFonts w:ascii="仿宋_GB2312" w:eastAsia="仿宋_GB2312"/>
          <w:sz w:val="32"/>
          <w:szCs w:val="32"/>
        </w:rPr>
      </w:pPr>
      <w:r>
        <w:rPr>
          <w:rFonts w:ascii="仿宋_GB2312" w:eastAsia="仿宋_GB2312" w:hint="eastAsia"/>
          <w:sz w:val="32"/>
          <w:szCs w:val="32"/>
        </w:rPr>
        <w:t>附件</w:t>
      </w:r>
      <w:r w:rsidR="00C85D6C">
        <w:rPr>
          <w:rFonts w:ascii="仿宋_GB2312" w:eastAsia="仿宋_GB2312" w:hint="eastAsia"/>
          <w:sz w:val="32"/>
          <w:szCs w:val="32"/>
        </w:rPr>
        <w:t>2</w:t>
      </w:r>
    </w:p>
    <w:p w:rsidR="00B7483B" w:rsidRPr="0065379F" w:rsidRDefault="00B7483B" w:rsidP="00B7483B">
      <w:pPr>
        <w:rPr>
          <w:rFonts w:ascii="仿宋_GB2312" w:eastAsia="仿宋_GB2312"/>
          <w:sz w:val="32"/>
          <w:szCs w:val="32"/>
        </w:rPr>
      </w:pPr>
    </w:p>
    <w:p w:rsidR="009159C7" w:rsidRPr="0065379F" w:rsidRDefault="00380EC7" w:rsidP="0065379F">
      <w:pPr>
        <w:spacing w:line="600" w:lineRule="exact"/>
        <w:jc w:val="center"/>
        <w:rPr>
          <w:rFonts w:ascii="方正小标宋_GBK" w:eastAsia="方正小标宋_GBK"/>
          <w:sz w:val="44"/>
          <w:szCs w:val="44"/>
        </w:rPr>
      </w:pPr>
      <w:r w:rsidRPr="0065379F">
        <w:rPr>
          <w:rFonts w:ascii="方正小标宋_GBK" w:eastAsia="方正小标宋_GBK" w:hint="eastAsia"/>
          <w:sz w:val="44"/>
          <w:szCs w:val="44"/>
        </w:rPr>
        <w:t>东营市垦利区人民法院</w:t>
      </w:r>
    </w:p>
    <w:p w:rsidR="00380EC7" w:rsidRPr="0065379F" w:rsidRDefault="00380EC7" w:rsidP="0065379F">
      <w:pPr>
        <w:spacing w:line="600" w:lineRule="exact"/>
        <w:jc w:val="center"/>
        <w:rPr>
          <w:rFonts w:ascii="方正小标宋_GBK" w:eastAsia="方正小标宋_GBK"/>
          <w:sz w:val="44"/>
          <w:szCs w:val="44"/>
        </w:rPr>
      </w:pPr>
      <w:r w:rsidRPr="0065379F">
        <w:rPr>
          <w:rFonts w:ascii="方正小标宋_GBK" w:eastAsia="方正小标宋_GBK" w:hint="eastAsia"/>
          <w:sz w:val="44"/>
          <w:szCs w:val="44"/>
        </w:rPr>
        <w:t>2020年法官遴选</w:t>
      </w:r>
      <w:r w:rsidR="00C85D6C">
        <w:rPr>
          <w:rFonts w:ascii="方正小标宋_GBK" w:eastAsia="方正小标宋_GBK" w:hint="eastAsia"/>
          <w:sz w:val="44"/>
          <w:szCs w:val="44"/>
        </w:rPr>
        <w:t>考核办法</w:t>
      </w:r>
    </w:p>
    <w:p w:rsidR="00380EC7" w:rsidRPr="0065379F" w:rsidRDefault="00380EC7" w:rsidP="00380EC7">
      <w:pPr>
        <w:rPr>
          <w:rFonts w:ascii="仿宋_GB2312" w:eastAsia="仿宋_GB2312"/>
          <w:sz w:val="32"/>
          <w:szCs w:val="32"/>
        </w:rPr>
      </w:pPr>
    </w:p>
    <w:p w:rsidR="00D667A6" w:rsidRPr="00D667A6" w:rsidRDefault="00C85D6C" w:rsidP="00D667A6">
      <w:pPr>
        <w:spacing w:line="600" w:lineRule="exact"/>
        <w:ind w:firstLineChars="200" w:firstLine="640"/>
        <w:rPr>
          <w:rFonts w:ascii="仿宋_GB2312" w:eastAsia="仿宋_GB2312"/>
          <w:sz w:val="32"/>
          <w:szCs w:val="32"/>
        </w:rPr>
      </w:pPr>
      <w:r w:rsidRPr="00C85D6C">
        <w:rPr>
          <w:rFonts w:ascii="仿宋_GB2312" w:eastAsia="仿宋_GB2312"/>
          <w:sz w:val="32"/>
          <w:szCs w:val="32"/>
        </w:rPr>
        <w:t>为做好2020年法官遴选考核工作，根据《2020</w:t>
      </w:r>
      <w:r w:rsidRPr="00C85D6C">
        <w:rPr>
          <w:rFonts w:ascii="仿宋_GB2312" w:eastAsia="仿宋_GB2312"/>
          <w:sz w:val="32"/>
          <w:szCs w:val="32"/>
        </w:rPr>
        <w:t> </w:t>
      </w:r>
      <w:r w:rsidRPr="00C85D6C">
        <w:rPr>
          <w:rFonts w:ascii="仿宋_GB2312" w:eastAsia="仿宋_GB2312"/>
          <w:sz w:val="32"/>
          <w:szCs w:val="32"/>
        </w:rPr>
        <w:t>年法官遴选</w:t>
      </w:r>
      <w:r>
        <w:rPr>
          <w:rFonts w:ascii="仿宋_GB2312" w:eastAsia="仿宋_GB2312" w:hint="eastAsia"/>
          <w:sz w:val="32"/>
          <w:szCs w:val="32"/>
        </w:rPr>
        <w:t>考核组织工作指导意见</w:t>
      </w:r>
      <w:r w:rsidRPr="00C85D6C">
        <w:rPr>
          <w:rFonts w:ascii="仿宋_GB2312" w:eastAsia="仿宋_GB2312"/>
          <w:sz w:val="32"/>
          <w:szCs w:val="32"/>
        </w:rPr>
        <w:t>》</w:t>
      </w:r>
      <w:r>
        <w:rPr>
          <w:rFonts w:ascii="仿宋_GB2312" w:eastAsia="仿宋_GB2312" w:hint="eastAsia"/>
          <w:sz w:val="32"/>
          <w:szCs w:val="32"/>
        </w:rPr>
        <w:t>和《东营市垦利区人民法院2020年法官遴选工作实施方案》要求，结合本院实际，</w:t>
      </w:r>
      <w:r w:rsidRPr="00C85D6C">
        <w:rPr>
          <w:rFonts w:ascii="仿宋_GB2312" w:eastAsia="仿宋_GB2312"/>
          <w:sz w:val="32"/>
          <w:szCs w:val="32"/>
        </w:rPr>
        <w:t>制定本</w:t>
      </w:r>
      <w:r>
        <w:rPr>
          <w:rFonts w:ascii="仿宋_GB2312" w:eastAsia="仿宋_GB2312" w:hint="eastAsia"/>
          <w:sz w:val="32"/>
          <w:szCs w:val="32"/>
        </w:rPr>
        <w:t>办法</w:t>
      </w:r>
      <w:r w:rsidRPr="00C85D6C">
        <w:rPr>
          <w:rFonts w:ascii="仿宋_GB2312" w:eastAsia="仿宋_GB2312"/>
          <w:sz w:val="32"/>
          <w:szCs w:val="32"/>
        </w:rPr>
        <w:t>。</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黑体" w:eastAsia="黑体" w:hAnsi="黑体"/>
          <w:sz w:val="32"/>
          <w:szCs w:val="32"/>
        </w:rPr>
        <w:t>一、考核对象</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仿宋_GB2312" w:eastAsia="仿宋_GB2312"/>
          <w:sz w:val="32"/>
          <w:szCs w:val="32"/>
        </w:rPr>
        <w:t>参加入额遴选人员。</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黑体" w:eastAsia="黑体" w:hAnsi="黑体" w:hint="eastAsia"/>
          <w:sz w:val="32"/>
          <w:szCs w:val="32"/>
        </w:rPr>
        <w:t xml:space="preserve"> </w:t>
      </w:r>
      <w:r w:rsidRPr="00C85D6C">
        <w:rPr>
          <w:rFonts w:ascii="黑体" w:eastAsia="黑体" w:hAnsi="黑体"/>
          <w:sz w:val="32"/>
          <w:szCs w:val="32"/>
        </w:rPr>
        <w:t>二、时间安排</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仿宋_GB2312" w:eastAsia="仿宋_GB2312"/>
          <w:sz w:val="32"/>
          <w:szCs w:val="32"/>
        </w:rPr>
        <w:t>具体时间</w:t>
      </w:r>
      <w:r>
        <w:rPr>
          <w:rFonts w:ascii="仿宋_GB2312" w:eastAsia="仿宋_GB2312" w:hint="eastAsia"/>
          <w:sz w:val="32"/>
          <w:szCs w:val="32"/>
        </w:rPr>
        <w:t>另行通知</w:t>
      </w:r>
      <w:r w:rsidRPr="00C85D6C">
        <w:rPr>
          <w:rFonts w:ascii="仿宋_GB2312" w:eastAsia="仿宋_GB2312"/>
          <w:sz w:val="32"/>
          <w:szCs w:val="32"/>
        </w:rPr>
        <w:t>。</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黑体" w:eastAsia="黑体" w:hAnsi="黑体"/>
          <w:sz w:val="32"/>
          <w:szCs w:val="32"/>
        </w:rPr>
        <w:t>三、考核内容</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仿宋_GB2312" w:eastAsia="仿宋_GB2312"/>
          <w:sz w:val="32"/>
          <w:szCs w:val="32"/>
        </w:rPr>
        <w:t>考核主要包括民主测评和业绩考核，以百分制计分。</w:t>
      </w:r>
      <w:r w:rsidRPr="00C85D6C">
        <w:rPr>
          <w:rFonts w:ascii="仿宋_GB2312" w:eastAsia="仿宋_GB2312"/>
          <w:sz w:val="32"/>
          <w:szCs w:val="32"/>
        </w:rPr>
        <w:t> </w:t>
      </w:r>
      <w:r w:rsidRPr="00C85D6C">
        <w:rPr>
          <w:rFonts w:ascii="仿宋_GB2312" w:eastAsia="仿宋_GB2312"/>
          <w:sz w:val="32"/>
          <w:szCs w:val="32"/>
        </w:rPr>
        <w:t>其中民主测评30分</w:t>
      </w:r>
      <w:r>
        <w:rPr>
          <w:rFonts w:ascii="仿宋_GB2312" w:eastAsia="仿宋_GB2312" w:hint="eastAsia"/>
          <w:sz w:val="32"/>
          <w:szCs w:val="32"/>
        </w:rPr>
        <w:t>，</w:t>
      </w:r>
      <w:r w:rsidRPr="00C85D6C">
        <w:rPr>
          <w:rFonts w:ascii="仿宋_GB2312" w:eastAsia="仿宋_GB2312"/>
          <w:sz w:val="32"/>
          <w:szCs w:val="32"/>
        </w:rPr>
        <w:t>业绩考核70分</w:t>
      </w:r>
      <w:r>
        <w:rPr>
          <w:rFonts w:ascii="仿宋_GB2312" w:eastAsia="仿宋_GB2312" w:hint="eastAsia"/>
          <w:sz w:val="32"/>
          <w:szCs w:val="32"/>
        </w:rPr>
        <w:t>。</w:t>
      </w:r>
      <w:r w:rsidRPr="00C85D6C">
        <w:rPr>
          <w:rFonts w:ascii="仿宋_GB2312" w:eastAsia="仿宋_GB2312"/>
          <w:sz w:val="32"/>
          <w:szCs w:val="32"/>
        </w:rPr>
        <w:br/>
      </w:r>
      <w:r>
        <w:rPr>
          <w:rFonts w:ascii="仿宋_GB2312" w:eastAsia="仿宋_GB2312" w:hint="eastAsia"/>
          <w:sz w:val="32"/>
          <w:szCs w:val="32"/>
        </w:rPr>
        <w:t xml:space="preserve">    </w:t>
      </w:r>
      <w:r w:rsidRPr="00C85D6C">
        <w:rPr>
          <w:rFonts w:ascii="黑体" w:eastAsia="黑体" w:hAnsi="黑体"/>
          <w:sz w:val="32"/>
          <w:szCs w:val="32"/>
        </w:rPr>
        <w:t>四、民主测评</w:t>
      </w:r>
      <w:r w:rsidRPr="00C85D6C">
        <w:rPr>
          <w:rFonts w:ascii="仿宋_GB2312" w:eastAsia="仿宋_GB2312"/>
          <w:sz w:val="32"/>
          <w:szCs w:val="32"/>
        </w:rPr>
        <w:br/>
      </w:r>
      <w:r>
        <w:rPr>
          <w:rFonts w:ascii="仿宋_GB2312" w:eastAsia="仿宋_GB2312" w:hint="eastAsia"/>
          <w:sz w:val="32"/>
          <w:szCs w:val="32"/>
        </w:rPr>
        <w:t xml:space="preserve">    </w:t>
      </w:r>
      <w:r w:rsidR="00D667A6" w:rsidRPr="00D667A6">
        <w:rPr>
          <w:rFonts w:ascii="仿宋_GB2312" w:eastAsia="仿宋_GB2312" w:hint="eastAsia"/>
          <w:sz w:val="32"/>
          <w:szCs w:val="32"/>
        </w:rPr>
        <w:t>民主测评采取无记名投票方式进行，参加人员范围为本院全体在编在职人员。参加测评人员根据报名人员的德、能、勤、绩、廉等情况，以及职业操守、业务能力、廉洁司法、总体表现等情况进行综合评价。</w:t>
      </w:r>
    </w:p>
    <w:p w:rsidR="006E045B" w:rsidRPr="006E045B" w:rsidRDefault="00D667A6" w:rsidP="006E045B">
      <w:pPr>
        <w:spacing w:line="600" w:lineRule="exact"/>
        <w:ind w:firstLineChars="200" w:firstLine="640"/>
        <w:rPr>
          <w:rFonts w:ascii="仿宋_GB2312" w:eastAsia="仿宋_GB2312"/>
          <w:sz w:val="32"/>
          <w:szCs w:val="32"/>
        </w:rPr>
      </w:pPr>
      <w:r w:rsidRPr="00D667A6">
        <w:rPr>
          <w:rFonts w:ascii="仿宋_GB2312" w:eastAsia="仿宋_GB2312" w:hint="eastAsia"/>
          <w:sz w:val="32"/>
          <w:szCs w:val="32"/>
        </w:rPr>
        <w:t>民主测评分为优秀、称职、基本称职、不称职四个等次，分</w:t>
      </w:r>
      <w:r w:rsidRPr="00D667A6">
        <w:rPr>
          <w:rFonts w:ascii="仿宋_GB2312" w:eastAsia="仿宋_GB2312" w:hint="eastAsia"/>
          <w:sz w:val="32"/>
          <w:szCs w:val="32"/>
        </w:rPr>
        <w:lastRenderedPageBreak/>
        <w:t>值分别为100分、90分、75分、55分</w:t>
      </w:r>
      <w:r w:rsidR="00242D6C">
        <w:rPr>
          <w:rFonts w:ascii="仿宋_GB2312" w:eastAsia="仿宋_GB2312" w:hAnsi="仿宋" w:cs="宋体" w:hint="eastAsia"/>
          <w:kern w:val="0"/>
          <w:sz w:val="28"/>
          <w:szCs w:val="28"/>
          <w:lang w:val="zh-CN"/>
        </w:rPr>
        <w:t>。</w:t>
      </w:r>
      <w:r w:rsidR="006E045B" w:rsidRPr="006E045B">
        <w:rPr>
          <w:rFonts w:ascii="仿宋_GB2312" w:eastAsia="仿宋_GB2312" w:hint="eastAsia"/>
          <w:sz w:val="32"/>
          <w:szCs w:val="32"/>
        </w:rPr>
        <w:t>测评选票分为A、B、C三类，其中，院领导班子成员为A票，占</w:t>
      </w:r>
      <w:r w:rsidR="006E045B">
        <w:rPr>
          <w:rFonts w:ascii="仿宋_GB2312" w:eastAsia="仿宋_GB2312" w:hint="eastAsia"/>
          <w:sz w:val="32"/>
          <w:szCs w:val="32"/>
        </w:rPr>
        <w:t>4</w:t>
      </w:r>
      <w:r w:rsidR="006E045B" w:rsidRPr="006E045B">
        <w:rPr>
          <w:rFonts w:ascii="仿宋_GB2312" w:eastAsia="仿宋_GB2312" w:hint="eastAsia"/>
          <w:sz w:val="32"/>
          <w:szCs w:val="32"/>
        </w:rPr>
        <w:t>0%权重；中层正职和科级干部为B票，占30%权重；其他人员为C票，占</w:t>
      </w:r>
      <w:r w:rsidR="006E045B">
        <w:rPr>
          <w:rFonts w:ascii="仿宋_GB2312" w:eastAsia="仿宋_GB2312" w:hint="eastAsia"/>
          <w:sz w:val="32"/>
          <w:szCs w:val="32"/>
        </w:rPr>
        <w:t>3</w:t>
      </w:r>
      <w:r w:rsidR="006E045B" w:rsidRPr="006E045B">
        <w:rPr>
          <w:rFonts w:ascii="仿宋_GB2312" w:eastAsia="仿宋_GB2312" w:hint="eastAsia"/>
          <w:sz w:val="32"/>
          <w:szCs w:val="32"/>
        </w:rPr>
        <w:t>0%权重。</w:t>
      </w:r>
    </w:p>
    <w:p w:rsidR="00D667A6" w:rsidRDefault="00C85D6C" w:rsidP="00D667A6">
      <w:pPr>
        <w:spacing w:line="600" w:lineRule="exact"/>
        <w:ind w:firstLineChars="200" w:firstLine="640"/>
        <w:rPr>
          <w:rFonts w:ascii="仿宋_GB2312" w:eastAsia="仿宋_GB2312"/>
          <w:sz w:val="32"/>
          <w:szCs w:val="32"/>
        </w:rPr>
      </w:pPr>
      <w:r w:rsidRPr="00D667A6">
        <w:rPr>
          <w:rFonts w:ascii="黑体" w:eastAsia="黑体" w:hAnsi="黑体"/>
          <w:sz w:val="32"/>
          <w:szCs w:val="32"/>
        </w:rPr>
        <w:t>五、业绩考核</w:t>
      </w:r>
    </w:p>
    <w:p w:rsidR="00D667A6" w:rsidRPr="001E481F" w:rsidRDefault="00167907" w:rsidP="00D667A6">
      <w:pPr>
        <w:spacing w:line="600" w:lineRule="exact"/>
        <w:ind w:firstLineChars="200" w:firstLine="640"/>
        <w:rPr>
          <w:rFonts w:ascii="仿宋_GB2312" w:eastAsia="仿宋_GB2312"/>
          <w:sz w:val="32"/>
          <w:szCs w:val="32"/>
          <w:lang w:val="zh-CN"/>
        </w:rPr>
      </w:pPr>
      <w:r w:rsidRPr="001E481F">
        <w:rPr>
          <w:rFonts w:ascii="仿宋_GB2312" w:eastAsia="仿宋_GB2312" w:hint="eastAsia"/>
          <w:sz w:val="32"/>
          <w:szCs w:val="32"/>
          <w:lang w:val="zh-CN"/>
        </w:rPr>
        <w:t>（一）</w:t>
      </w:r>
      <w:r w:rsidR="00C85D6C" w:rsidRPr="001E481F">
        <w:rPr>
          <w:rFonts w:ascii="仿宋_GB2312" w:eastAsia="仿宋_GB2312" w:hint="eastAsia"/>
          <w:sz w:val="32"/>
          <w:szCs w:val="32"/>
          <w:lang w:val="zh-CN"/>
        </w:rPr>
        <w:t>院领导的考核</w:t>
      </w:r>
    </w:p>
    <w:p w:rsidR="00D667A6" w:rsidRPr="00D667A6" w:rsidRDefault="00D667A6" w:rsidP="00D667A6">
      <w:pPr>
        <w:spacing w:line="600" w:lineRule="exact"/>
        <w:ind w:firstLineChars="200" w:firstLine="640"/>
        <w:rPr>
          <w:rFonts w:ascii="仿宋_GB2312" w:eastAsia="仿宋_GB2312"/>
          <w:sz w:val="32"/>
          <w:szCs w:val="32"/>
          <w:lang w:val="zh-CN"/>
        </w:rPr>
      </w:pPr>
      <w:r w:rsidRPr="00D667A6">
        <w:rPr>
          <w:rFonts w:ascii="仿宋_GB2312" w:eastAsia="仿宋_GB2312"/>
          <w:sz w:val="32"/>
          <w:szCs w:val="32"/>
          <w:lang w:val="zh-CN"/>
        </w:rPr>
        <w:t>主要考核</w:t>
      </w:r>
      <w:r w:rsidRPr="00D667A6">
        <w:rPr>
          <w:rFonts w:ascii="仿宋_GB2312" w:eastAsia="仿宋_GB2312"/>
          <w:sz w:val="32"/>
          <w:szCs w:val="32"/>
        </w:rPr>
        <w:t>业务能力、</w:t>
      </w:r>
      <w:r w:rsidRPr="00D667A6">
        <w:rPr>
          <w:rFonts w:ascii="仿宋_GB2312" w:eastAsia="仿宋_GB2312" w:hint="eastAsia"/>
          <w:sz w:val="32"/>
          <w:szCs w:val="32"/>
        </w:rPr>
        <w:t>公正司法</w:t>
      </w:r>
      <w:r w:rsidRPr="00D667A6">
        <w:rPr>
          <w:rFonts w:ascii="仿宋_GB2312" w:eastAsia="仿宋_GB2312"/>
          <w:sz w:val="32"/>
          <w:szCs w:val="32"/>
          <w:lang w:val="zh-CN"/>
        </w:rPr>
        <w:t>以及近</w:t>
      </w:r>
      <w:r w:rsidR="00D542BB">
        <w:rPr>
          <w:rFonts w:ascii="仿宋_GB2312" w:eastAsia="仿宋_GB2312" w:hint="eastAsia"/>
          <w:sz w:val="32"/>
          <w:szCs w:val="32"/>
          <w:lang w:val="zh-CN"/>
        </w:rPr>
        <w:t>五</w:t>
      </w:r>
      <w:r w:rsidRPr="00D667A6">
        <w:rPr>
          <w:rFonts w:ascii="仿宋_GB2312" w:eastAsia="仿宋_GB2312"/>
          <w:sz w:val="32"/>
          <w:szCs w:val="32"/>
          <w:lang w:val="zh-CN"/>
        </w:rPr>
        <w:t>年履行工作职责的情况。</w:t>
      </w:r>
      <w:r w:rsidRPr="00D667A6">
        <w:rPr>
          <w:rFonts w:ascii="仿宋_GB2312" w:eastAsia="仿宋_GB2312" w:hint="eastAsia"/>
          <w:sz w:val="32"/>
          <w:szCs w:val="32"/>
          <w:lang w:val="zh-CN"/>
        </w:rPr>
        <w:t>包括承办和参与办理的案件类型、数量、质量、效果等内容。</w:t>
      </w:r>
      <w:r w:rsidRPr="00D667A6">
        <w:rPr>
          <w:rFonts w:ascii="仿宋_GB2312" w:eastAsia="仿宋_GB2312"/>
          <w:sz w:val="32"/>
          <w:szCs w:val="32"/>
          <w:lang w:val="zh-CN"/>
        </w:rPr>
        <w:t>由报名人员撰写述职报告（字数1000字左右），</w:t>
      </w:r>
      <w:r w:rsidRPr="00D667A6">
        <w:rPr>
          <w:rFonts w:ascii="仿宋_GB2312" w:eastAsia="仿宋_GB2312" w:hint="eastAsia"/>
          <w:sz w:val="32"/>
          <w:szCs w:val="32"/>
          <w:lang w:val="zh-CN"/>
        </w:rPr>
        <w:t>经主要领导把关并签字确认，</w:t>
      </w:r>
      <w:r w:rsidRPr="00D667A6">
        <w:rPr>
          <w:rFonts w:ascii="仿宋_GB2312" w:eastAsia="仿宋_GB2312"/>
          <w:sz w:val="32"/>
          <w:szCs w:val="32"/>
          <w:lang w:val="zh-CN"/>
        </w:rPr>
        <w:t>通过展示后，在本院全体在编在职人员范围内进行测评。参加测评人员根据述职报告，结合平时了解的情况进行综合评价。</w:t>
      </w:r>
    </w:p>
    <w:p w:rsidR="00C63476" w:rsidRDefault="00167907" w:rsidP="00167907">
      <w:pPr>
        <w:spacing w:line="600" w:lineRule="exact"/>
        <w:ind w:firstLineChars="200" w:firstLine="640"/>
        <w:rPr>
          <w:rFonts w:ascii="仿宋_GB2312" w:eastAsia="仿宋_GB2312"/>
          <w:sz w:val="32"/>
          <w:szCs w:val="32"/>
        </w:rPr>
      </w:pPr>
      <w:r w:rsidRPr="001E481F">
        <w:rPr>
          <w:rFonts w:ascii="仿宋_GB2312" w:eastAsia="仿宋_GB2312" w:hint="eastAsia"/>
          <w:sz w:val="32"/>
          <w:szCs w:val="32"/>
        </w:rPr>
        <w:t>（二）</w:t>
      </w:r>
      <w:r w:rsidR="00C85D6C" w:rsidRPr="001E481F">
        <w:rPr>
          <w:rFonts w:ascii="仿宋_GB2312" w:eastAsia="仿宋_GB2312" w:hint="eastAsia"/>
          <w:sz w:val="32"/>
          <w:szCs w:val="32"/>
        </w:rPr>
        <w:t>审判业务岗位人员的考核</w:t>
      </w:r>
    </w:p>
    <w:p w:rsidR="00C63476" w:rsidRPr="00C63476" w:rsidRDefault="00C85D6C" w:rsidP="00C63476">
      <w:pPr>
        <w:spacing w:line="600" w:lineRule="exact"/>
        <w:ind w:firstLineChars="200" w:firstLine="640"/>
        <w:rPr>
          <w:rFonts w:ascii="仿宋_GB2312" w:eastAsia="仿宋_GB2312"/>
          <w:sz w:val="32"/>
          <w:szCs w:val="32"/>
        </w:rPr>
      </w:pPr>
      <w:r w:rsidRPr="00C85D6C">
        <w:rPr>
          <w:rFonts w:ascii="仿宋_GB2312" w:eastAsia="仿宋_GB2312"/>
          <w:sz w:val="32"/>
          <w:szCs w:val="32"/>
        </w:rPr>
        <w:t>1、</w:t>
      </w:r>
      <w:r w:rsidR="00C63476">
        <w:rPr>
          <w:rFonts w:ascii="仿宋_GB2312" w:eastAsia="仿宋_GB2312" w:hint="eastAsia"/>
          <w:sz w:val="32"/>
          <w:szCs w:val="32"/>
        </w:rPr>
        <w:t>审判业务岗位的人员</w:t>
      </w:r>
      <w:r w:rsidR="00C63476" w:rsidRPr="00C63476">
        <w:rPr>
          <w:rFonts w:ascii="仿宋_GB2312" w:eastAsia="仿宋_GB2312" w:hint="eastAsia"/>
          <w:sz w:val="32"/>
          <w:szCs w:val="32"/>
        </w:rPr>
        <w:t>主要考核近</w:t>
      </w:r>
      <w:r w:rsidR="00D542BB">
        <w:rPr>
          <w:rFonts w:ascii="仿宋_GB2312" w:eastAsia="仿宋_GB2312" w:hint="eastAsia"/>
          <w:sz w:val="32"/>
          <w:szCs w:val="32"/>
        </w:rPr>
        <w:t>五</w:t>
      </w:r>
      <w:r w:rsidR="00C63476" w:rsidRPr="00C63476">
        <w:rPr>
          <w:rFonts w:ascii="仿宋_GB2312" w:eastAsia="仿宋_GB2312" w:hint="eastAsia"/>
          <w:sz w:val="32"/>
          <w:szCs w:val="32"/>
        </w:rPr>
        <w:t>年</w:t>
      </w:r>
      <w:r w:rsidR="009F480E">
        <w:rPr>
          <w:rFonts w:ascii="仿宋_GB2312" w:eastAsia="仿宋_GB2312" w:hint="eastAsia"/>
          <w:sz w:val="32"/>
          <w:szCs w:val="32"/>
          <w:lang w:val="zh-CN"/>
        </w:rPr>
        <w:t>辅助</w:t>
      </w:r>
      <w:r w:rsidR="00C63476" w:rsidRPr="00C63476">
        <w:rPr>
          <w:rFonts w:ascii="仿宋_GB2312" w:eastAsia="仿宋_GB2312" w:hint="eastAsia"/>
          <w:sz w:val="32"/>
          <w:szCs w:val="32"/>
        </w:rPr>
        <w:t>办案数量、办案质量、办案效率等履行工作职责的情况。由报名人员撰写述职报告（字数1000字左右），通过展示后，在本院全体在编在职人员范围内进行测评。参加测评人员根据述职报告，结合平时了解的情况进行综合评价。</w:t>
      </w:r>
    </w:p>
    <w:p w:rsidR="00380EC7" w:rsidRDefault="00C85D6C" w:rsidP="00C63476">
      <w:pPr>
        <w:spacing w:line="600" w:lineRule="exact"/>
        <w:ind w:firstLineChars="200" w:firstLine="640"/>
        <w:rPr>
          <w:rFonts w:ascii="仿宋_GB2312" w:eastAsia="仿宋_GB2312"/>
          <w:sz w:val="32"/>
          <w:szCs w:val="32"/>
        </w:rPr>
      </w:pPr>
      <w:r w:rsidRPr="00C85D6C">
        <w:rPr>
          <w:rFonts w:ascii="仿宋_GB2312" w:eastAsia="仿宋_GB2312"/>
          <w:sz w:val="32"/>
          <w:szCs w:val="32"/>
        </w:rPr>
        <w:t>2、近三年曾被追究错案并负有责任的，原则上应认定业绩考核不称职。</w:t>
      </w:r>
      <w:r w:rsidRPr="00C85D6C">
        <w:rPr>
          <w:rFonts w:ascii="仿宋_GB2312" w:eastAsia="仿宋_GB2312"/>
          <w:sz w:val="32"/>
          <w:szCs w:val="32"/>
        </w:rPr>
        <w:br/>
      </w:r>
      <w:r w:rsidR="00C63476">
        <w:rPr>
          <w:rFonts w:ascii="楷体_GB2312" w:eastAsia="楷体_GB2312" w:hint="eastAsia"/>
          <w:sz w:val="32"/>
          <w:szCs w:val="32"/>
        </w:rPr>
        <w:t xml:space="preserve">    </w:t>
      </w:r>
      <w:r w:rsidR="00167907" w:rsidRPr="001E481F">
        <w:rPr>
          <w:rFonts w:ascii="仿宋_GB2312" w:eastAsia="仿宋_GB2312" w:hint="eastAsia"/>
          <w:sz w:val="32"/>
          <w:szCs w:val="32"/>
        </w:rPr>
        <w:t>（三）</w:t>
      </w:r>
      <w:r w:rsidRPr="001E481F">
        <w:rPr>
          <w:rFonts w:ascii="仿宋_GB2312" w:eastAsia="仿宋_GB2312" w:hint="eastAsia"/>
          <w:sz w:val="32"/>
          <w:szCs w:val="32"/>
        </w:rPr>
        <w:t>非审判业务岗位人员的考核</w:t>
      </w:r>
    </w:p>
    <w:p w:rsidR="00096543" w:rsidRDefault="00096543" w:rsidP="00096543">
      <w:pPr>
        <w:spacing w:line="600" w:lineRule="exact"/>
        <w:ind w:firstLineChars="200" w:firstLine="640"/>
        <w:rPr>
          <w:rFonts w:ascii="仿宋_GB2312" w:eastAsia="仿宋_GB2312"/>
          <w:sz w:val="32"/>
          <w:szCs w:val="32"/>
        </w:rPr>
      </w:pPr>
      <w:r w:rsidRPr="00096543">
        <w:rPr>
          <w:rFonts w:ascii="仿宋_GB2312" w:eastAsia="仿宋_GB2312"/>
          <w:sz w:val="32"/>
          <w:szCs w:val="32"/>
        </w:rPr>
        <w:t>主要考核近</w:t>
      </w:r>
      <w:r w:rsidR="00D542BB">
        <w:rPr>
          <w:rFonts w:ascii="仿宋_GB2312" w:eastAsia="仿宋_GB2312" w:hint="eastAsia"/>
          <w:sz w:val="32"/>
          <w:szCs w:val="32"/>
        </w:rPr>
        <w:t>五</w:t>
      </w:r>
      <w:r w:rsidRPr="00096543">
        <w:rPr>
          <w:rFonts w:ascii="仿宋_GB2312" w:eastAsia="仿宋_GB2312"/>
          <w:sz w:val="32"/>
          <w:szCs w:val="32"/>
        </w:rPr>
        <w:t>年</w:t>
      </w:r>
      <w:r w:rsidRPr="00096543">
        <w:rPr>
          <w:rFonts w:ascii="仿宋_GB2312" w:eastAsia="仿宋_GB2312" w:hint="eastAsia"/>
          <w:sz w:val="32"/>
          <w:szCs w:val="32"/>
        </w:rPr>
        <w:t>履行现岗位工作业绩和</w:t>
      </w:r>
      <w:r w:rsidRPr="00C85D6C">
        <w:rPr>
          <w:rFonts w:ascii="仿宋_GB2312" w:eastAsia="仿宋_GB2312"/>
          <w:sz w:val="32"/>
          <w:szCs w:val="32"/>
        </w:rPr>
        <w:t>近</w:t>
      </w:r>
      <w:r>
        <w:rPr>
          <w:rFonts w:ascii="仿宋_GB2312" w:eastAsia="仿宋_GB2312" w:hint="eastAsia"/>
          <w:sz w:val="32"/>
          <w:szCs w:val="32"/>
        </w:rPr>
        <w:t>一</w:t>
      </w:r>
      <w:r w:rsidRPr="00C85D6C">
        <w:rPr>
          <w:rFonts w:ascii="仿宋_GB2312" w:eastAsia="仿宋_GB2312"/>
          <w:sz w:val="32"/>
          <w:szCs w:val="32"/>
        </w:rPr>
        <w:t>年在业务岗位办</w:t>
      </w:r>
      <w:r w:rsidRPr="00C85D6C">
        <w:rPr>
          <w:rFonts w:ascii="仿宋_GB2312" w:eastAsia="仿宋_GB2312"/>
          <w:sz w:val="32"/>
          <w:szCs w:val="32"/>
        </w:rPr>
        <w:lastRenderedPageBreak/>
        <w:t>案情况</w:t>
      </w:r>
      <w:r w:rsidRPr="00096543">
        <w:rPr>
          <w:rFonts w:ascii="仿宋_GB2312" w:eastAsia="仿宋_GB2312" w:hint="eastAsia"/>
          <w:sz w:val="32"/>
          <w:szCs w:val="32"/>
        </w:rPr>
        <w:t>。</w:t>
      </w:r>
      <w:r w:rsidRPr="00096543">
        <w:rPr>
          <w:rFonts w:ascii="仿宋_GB2312" w:eastAsia="仿宋_GB2312"/>
          <w:sz w:val="32"/>
          <w:szCs w:val="32"/>
        </w:rPr>
        <w:t>内容包括工作开展情况、任务完成情况、理论调研等其他情况。由报名人员撰写述职报告（字数1000字左右），</w:t>
      </w:r>
      <w:r w:rsidRPr="00C85D6C">
        <w:rPr>
          <w:rFonts w:ascii="仿宋_GB2312" w:eastAsia="仿宋_GB2312"/>
          <w:sz w:val="32"/>
          <w:szCs w:val="32"/>
        </w:rPr>
        <w:t>近</w:t>
      </w:r>
      <w:r>
        <w:rPr>
          <w:rFonts w:ascii="仿宋_GB2312" w:eastAsia="仿宋_GB2312" w:hint="eastAsia"/>
          <w:sz w:val="32"/>
          <w:szCs w:val="32"/>
        </w:rPr>
        <w:t>一</w:t>
      </w:r>
      <w:r w:rsidRPr="00C85D6C">
        <w:rPr>
          <w:rFonts w:ascii="仿宋_GB2312" w:eastAsia="仿宋_GB2312"/>
          <w:sz w:val="32"/>
          <w:szCs w:val="32"/>
        </w:rPr>
        <w:t>年在业务岗位办案情况</w:t>
      </w:r>
      <w:r w:rsidRPr="00096543">
        <w:rPr>
          <w:rFonts w:ascii="仿宋_GB2312" w:eastAsia="仿宋_GB2312"/>
          <w:sz w:val="32"/>
          <w:szCs w:val="32"/>
        </w:rPr>
        <w:t>，参照审判业务岗位业务考核标准撰写。通过展示后，在本院全体在编在职人员范围内进行测评。参加测评人员根据述职报告，结合平时了解的情况进行综合评价。</w:t>
      </w:r>
    </w:p>
    <w:p w:rsidR="00096543" w:rsidRPr="00096543" w:rsidRDefault="00096543" w:rsidP="00096543">
      <w:pPr>
        <w:spacing w:line="560" w:lineRule="exact"/>
        <w:ind w:firstLineChars="200" w:firstLine="640"/>
        <w:rPr>
          <w:rFonts w:ascii="仿宋_GB2312" w:eastAsia="仿宋_GB2312" w:hAnsi="仿宋" w:cs="宋体"/>
          <w:color w:val="000000"/>
          <w:sz w:val="32"/>
          <w:szCs w:val="32"/>
        </w:rPr>
      </w:pPr>
      <w:r w:rsidRPr="00096543">
        <w:rPr>
          <w:rFonts w:ascii="仿宋_GB2312" w:eastAsia="仿宋_GB2312" w:hAnsi="仿宋" w:cs="宋体" w:hint="eastAsia"/>
          <w:sz w:val="32"/>
          <w:szCs w:val="32"/>
          <w:lang w:val="zh-CN"/>
        </w:rPr>
        <w:t>（四）述职报告</w:t>
      </w:r>
      <w:r w:rsidRPr="00096543">
        <w:rPr>
          <w:rFonts w:ascii="仿宋_GB2312" w:eastAsia="仿宋_GB2312" w:hAnsi="仿宋" w:cs="宋体" w:hint="eastAsia"/>
          <w:color w:val="000000"/>
          <w:sz w:val="32"/>
          <w:szCs w:val="32"/>
          <w:lang w:val="zh-CN"/>
        </w:rPr>
        <w:t>还应包括基本履历、奖惩情况、近三年度考核情况以及工作开展的先进性、创新性和所取得的成效。</w:t>
      </w:r>
      <w:r w:rsidRPr="00096543">
        <w:rPr>
          <w:rFonts w:ascii="仿宋_GB2312" w:eastAsia="仿宋_GB2312" w:hAnsi="仿宋" w:cs="宋体" w:hint="eastAsia"/>
          <w:sz w:val="32"/>
          <w:szCs w:val="32"/>
          <w:lang w:val="zh-CN"/>
        </w:rPr>
        <w:t>内容要客观、实事求是，尽量用具体事例和详细数字说明，对本人独立完成和配合完成的事项要作出明确区分。</w:t>
      </w:r>
    </w:p>
    <w:p w:rsidR="00096543" w:rsidRPr="00096543" w:rsidRDefault="00096543" w:rsidP="00096543">
      <w:pPr>
        <w:spacing w:line="560" w:lineRule="exact"/>
        <w:ind w:firstLineChars="200" w:firstLine="640"/>
        <w:rPr>
          <w:rFonts w:ascii="仿宋_GB2312" w:eastAsia="仿宋_GB2312" w:hAnsi="仿宋" w:cs="宋体"/>
          <w:sz w:val="32"/>
          <w:szCs w:val="32"/>
          <w:lang w:val="zh-CN"/>
        </w:rPr>
      </w:pPr>
      <w:r w:rsidRPr="00096543">
        <w:rPr>
          <w:rFonts w:ascii="仿宋_GB2312" w:eastAsia="仿宋_GB2312" w:hAnsi="仿宋" w:cs="宋体" w:hint="eastAsia"/>
          <w:sz w:val="32"/>
          <w:szCs w:val="32"/>
          <w:lang w:val="zh-CN"/>
        </w:rPr>
        <w:t>有工伤、产假等法定事由人员的工作业绩，应在扣除相应假期后予以折算。</w:t>
      </w:r>
    </w:p>
    <w:p w:rsidR="00096543" w:rsidRPr="00096543" w:rsidRDefault="00096543" w:rsidP="00096543">
      <w:pPr>
        <w:spacing w:line="560" w:lineRule="exact"/>
        <w:ind w:firstLineChars="200" w:firstLine="640"/>
        <w:rPr>
          <w:rFonts w:ascii="仿宋_GB2312" w:eastAsia="仿宋_GB2312" w:hAnsi="仿宋" w:cs="宋体"/>
          <w:sz w:val="32"/>
          <w:szCs w:val="32"/>
          <w:lang w:val="zh-CN"/>
        </w:rPr>
      </w:pPr>
      <w:r w:rsidRPr="00096543">
        <w:rPr>
          <w:rFonts w:ascii="仿宋_GB2312" w:eastAsia="仿宋_GB2312" w:hAnsi="仿宋" w:cs="宋体" w:hint="eastAsia"/>
          <w:sz w:val="32"/>
          <w:szCs w:val="32"/>
          <w:lang w:val="zh-CN"/>
        </w:rPr>
        <w:t>（五）分管领导和所在部门负责人对报名人员提报的工作业绩和述职情况进行把关并签字确认。</w:t>
      </w:r>
    </w:p>
    <w:p w:rsidR="00096543" w:rsidRPr="00096543" w:rsidRDefault="00096543" w:rsidP="00096543">
      <w:pPr>
        <w:spacing w:line="560" w:lineRule="exact"/>
        <w:ind w:firstLineChars="200" w:firstLine="640"/>
        <w:rPr>
          <w:rFonts w:ascii="仿宋_GB2312" w:eastAsia="仿宋_GB2312" w:hAnsi="仿宋" w:cs="宋体"/>
          <w:sz w:val="32"/>
          <w:szCs w:val="32"/>
          <w:lang w:val="zh-CN"/>
        </w:rPr>
      </w:pPr>
      <w:r w:rsidRPr="00096543">
        <w:rPr>
          <w:rFonts w:ascii="仿宋_GB2312" w:eastAsia="仿宋_GB2312" w:hAnsi="仿宋" w:cs="宋体" w:hint="eastAsia"/>
          <w:sz w:val="32"/>
          <w:szCs w:val="32"/>
          <w:lang w:val="zh-CN"/>
        </w:rPr>
        <w:t>（六）审管办和</w:t>
      </w:r>
      <w:r>
        <w:rPr>
          <w:rFonts w:ascii="仿宋_GB2312" w:eastAsia="仿宋_GB2312" w:hAnsi="仿宋" w:cs="宋体" w:hint="eastAsia"/>
          <w:sz w:val="32"/>
          <w:szCs w:val="32"/>
          <w:lang w:val="zh-CN"/>
        </w:rPr>
        <w:t>政治部</w:t>
      </w:r>
      <w:r w:rsidRPr="00096543">
        <w:rPr>
          <w:rFonts w:ascii="仿宋_GB2312" w:eastAsia="仿宋_GB2312" w:hAnsi="仿宋" w:cs="宋体" w:hint="eastAsia"/>
          <w:sz w:val="32"/>
          <w:szCs w:val="32"/>
          <w:lang w:val="zh-CN"/>
        </w:rPr>
        <w:t>对报名人员的</w:t>
      </w:r>
      <w:r w:rsidR="004F4B0A">
        <w:rPr>
          <w:rFonts w:ascii="仿宋_GB2312" w:eastAsia="仿宋_GB2312" w:hAnsi="仿宋" w:cs="宋体" w:hint="eastAsia"/>
          <w:sz w:val="32"/>
          <w:szCs w:val="32"/>
          <w:lang w:val="zh-CN"/>
        </w:rPr>
        <w:t>辅助</w:t>
      </w:r>
      <w:r w:rsidRPr="00096543">
        <w:rPr>
          <w:rFonts w:ascii="仿宋_GB2312" w:eastAsia="仿宋_GB2312" w:hAnsi="仿宋" w:cs="宋体" w:hint="eastAsia"/>
          <w:sz w:val="32"/>
          <w:szCs w:val="32"/>
          <w:lang w:val="zh-CN"/>
        </w:rPr>
        <w:t>案件数、案件质效、奖惩情况、年度考核情况进行把关并签字确认。</w:t>
      </w:r>
    </w:p>
    <w:p w:rsidR="00242D6C" w:rsidRPr="006E045B" w:rsidRDefault="00096543" w:rsidP="00242D6C">
      <w:pPr>
        <w:spacing w:line="600" w:lineRule="exact"/>
        <w:ind w:firstLineChars="200" w:firstLine="640"/>
        <w:rPr>
          <w:rFonts w:ascii="仿宋_GB2312" w:eastAsia="仿宋_GB2312"/>
          <w:sz w:val="32"/>
          <w:szCs w:val="32"/>
        </w:rPr>
      </w:pPr>
      <w:r w:rsidRPr="00096543">
        <w:rPr>
          <w:rFonts w:ascii="仿宋_GB2312" w:eastAsia="仿宋_GB2312" w:hAnsi="仿宋" w:cs="宋体" w:hint="eastAsia"/>
          <w:sz w:val="32"/>
          <w:szCs w:val="32"/>
          <w:lang w:val="zh-CN"/>
        </w:rPr>
        <w:t>（七）业绩考核分为优秀、称职、基本称职、不称职四个等次，分值分别为</w:t>
      </w:r>
      <w:r w:rsidRPr="00096543">
        <w:rPr>
          <w:rFonts w:ascii="仿宋_GB2312" w:eastAsia="仿宋_GB2312" w:hAnsi="仿宋" w:cs="宋体" w:hint="eastAsia"/>
          <w:color w:val="000000"/>
          <w:sz w:val="32"/>
          <w:szCs w:val="32"/>
          <w:lang w:val="zh-CN"/>
        </w:rPr>
        <w:t>100分、90分、75分、55分。</w:t>
      </w:r>
      <w:r w:rsidR="00242D6C" w:rsidRPr="006E045B">
        <w:rPr>
          <w:rFonts w:ascii="仿宋_GB2312" w:eastAsia="仿宋_GB2312" w:hint="eastAsia"/>
          <w:sz w:val="32"/>
          <w:szCs w:val="32"/>
        </w:rPr>
        <w:t>测评选票分为A、B、C三类，其中，院领导班子成员为A票，占</w:t>
      </w:r>
      <w:r w:rsidR="00242D6C">
        <w:rPr>
          <w:rFonts w:ascii="仿宋_GB2312" w:eastAsia="仿宋_GB2312" w:hint="eastAsia"/>
          <w:sz w:val="32"/>
          <w:szCs w:val="32"/>
        </w:rPr>
        <w:t>4</w:t>
      </w:r>
      <w:r w:rsidR="00242D6C" w:rsidRPr="006E045B">
        <w:rPr>
          <w:rFonts w:ascii="仿宋_GB2312" w:eastAsia="仿宋_GB2312" w:hint="eastAsia"/>
          <w:sz w:val="32"/>
          <w:szCs w:val="32"/>
        </w:rPr>
        <w:t>0%权重；中层正职和科级干部为B票，占30%权重；其他人员为C票，占</w:t>
      </w:r>
      <w:r w:rsidR="00242D6C">
        <w:rPr>
          <w:rFonts w:ascii="仿宋_GB2312" w:eastAsia="仿宋_GB2312" w:hint="eastAsia"/>
          <w:sz w:val="32"/>
          <w:szCs w:val="32"/>
        </w:rPr>
        <w:t>3</w:t>
      </w:r>
      <w:r w:rsidR="00242D6C" w:rsidRPr="006E045B">
        <w:rPr>
          <w:rFonts w:ascii="仿宋_GB2312" w:eastAsia="仿宋_GB2312" w:hint="eastAsia"/>
          <w:sz w:val="32"/>
          <w:szCs w:val="32"/>
        </w:rPr>
        <w:t>0%权重。</w:t>
      </w:r>
    </w:p>
    <w:p w:rsidR="00096543" w:rsidRPr="00096543" w:rsidRDefault="00096543" w:rsidP="00096543">
      <w:pPr>
        <w:spacing w:line="560" w:lineRule="exact"/>
        <w:ind w:firstLineChars="200" w:firstLine="640"/>
        <w:rPr>
          <w:rFonts w:ascii="黑体" w:eastAsia="黑体" w:hAnsi="仿宋" w:cs="宋体"/>
          <w:sz w:val="32"/>
          <w:szCs w:val="32"/>
          <w:lang w:val="zh-CN"/>
        </w:rPr>
      </w:pPr>
      <w:r w:rsidRPr="00096543">
        <w:rPr>
          <w:rFonts w:ascii="黑体" w:eastAsia="黑体" w:hAnsi="仿宋" w:cs="宋体" w:hint="eastAsia"/>
          <w:sz w:val="32"/>
          <w:szCs w:val="32"/>
          <w:lang w:val="zh-CN"/>
        </w:rPr>
        <w:t>四、工作要求</w:t>
      </w:r>
    </w:p>
    <w:p w:rsidR="00096543" w:rsidRPr="00096543" w:rsidRDefault="00096543" w:rsidP="00096543">
      <w:pPr>
        <w:spacing w:line="560" w:lineRule="exact"/>
        <w:ind w:firstLineChars="200" w:firstLine="640"/>
        <w:rPr>
          <w:rFonts w:ascii="仿宋_GB2312" w:eastAsia="仿宋_GB2312" w:hAnsi="仿宋" w:cs="宋体"/>
          <w:color w:val="000000"/>
          <w:sz w:val="32"/>
          <w:szCs w:val="32"/>
          <w:lang w:val="zh-CN"/>
        </w:rPr>
      </w:pPr>
      <w:r w:rsidRPr="00096543">
        <w:rPr>
          <w:rFonts w:ascii="楷体_GB2312" w:eastAsia="楷体_GB2312" w:hAnsi="仿宋" w:cs="宋体" w:hint="eastAsia"/>
          <w:sz w:val="32"/>
          <w:szCs w:val="32"/>
          <w:lang w:val="zh-CN"/>
        </w:rPr>
        <w:t>（一）加强组织领导。</w:t>
      </w:r>
      <w:r w:rsidRPr="00096543">
        <w:rPr>
          <w:rFonts w:ascii="仿宋_GB2312" w:eastAsia="仿宋_GB2312" w:hAnsi="仿宋" w:cs="宋体" w:hint="eastAsia"/>
          <w:sz w:val="32"/>
          <w:szCs w:val="32"/>
          <w:lang w:val="zh-CN"/>
        </w:rPr>
        <w:t>法官遴选考核的具体工作在本院法官</w:t>
      </w:r>
      <w:r w:rsidR="00E259F8">
        <w:rPr>
          <w:rFonts w:ascii="仿宋_GB2312" w:eastAsia="仿宋_GB2312" w:hAnsi="仿宋" w:cs="宋体" w:hint="eastAsia"/>
          <w:sz w:val="32"/>
          <w:szCs w:val="32"/>
          <w:lang w:val="zh-CN"/>
        </w:rPr>
        <w:t>遴选</w:t>
      </w:r>
      <w:r w:rsidRPr="00096543">
        <w:rPr>
          <w:rFonts w:ascii="仿宋_GB2312" w:eastAsia="仿宋_GB2312" w:hAnsi="仿宋" w:cs="宋体" w:hint="eastAsia"/>
          <w:sz w:val="32"/>
          <w:szCs w:val="32"/>
          <w:lang w:val="zh-CN"/>
        </w:rPr>
        <w:t>工作领导小组的领导下，监察</w:t>
      </w:r>
      <w:r>
        <w:rPr>
          <w:rFonts w:ascii="仿宋_GB2312" w:eastAsia="仿宋_GB2312" w:hAnsi="仿宋" w:cs="宋体" w:hint="eastAsia"/>
          <w:sz w:val="32"/>
          <w:szCs w:val="32"/>
          <w:lang w:val="zh-CN"/>
        </w:rPr>
        <w:t>室</w:t>
      </w:r>
      <w:r w:rsidRPr="00096543">
        <w:rPr>
          <w:rFonts w:ascii="仿宋_GB2312" w:eastAsia="仿宋_GB2312" w:hAnsi="仿宋" w:cs="宋体" w:hint="eastAsia"/>
          <w:sz w:val="32"/>
          <w:szCs w:val="32"/>
          <w:lang w:val="zh-CN"/>
        </w:rPr>
        <w:t>全程监督，全过程做到公开、</w:t>
      </w:r>
      <w:r w:rsidRPr="00096543">
        <w:rPr>
          <w:rFonts w:ascii="仿宋_GB2312" w:eastAsia="仿宋_GB2312" w:hAnsi="仿宋" w:cs="宋体" w:hint="eastAsia"/>
          <w:sz w:val="32"/>
          <w:szCs w:val="32"/>
          <w:lang w:val="zh-CN"/>
        </w:rPr>
        <w:lastRenderedPageBreak/>
        <w:t>公正、透明。</w:t>
      </w:r>
      <w:r w:rsidRPr="00096543">
        <w:rPr>
          <w:rFonts w:ascii="仿宋_GB2312" w:eastAsia="仿宋_GB2312" w:hAnsi="仿宋" w:cs="宋体" w:hint="eastAsia"/>
          <w:color w:val="000000"/>
          <w:sz w:val="32"/>
          <w:szCs w:val="32"/>
          <w:lang w:val="zh-CN"/>
        </w:rPr>
        <w:t>为保证法官遴选考核工作顺利开展，成立</w:t>
      </w:r>
      <w:r w:rsidR="009E249A">
        <w:rPr>
          <w:rFonts w:ascii="仿宋_GB2312" w:eastAsia="仿宋_GB2312" w:hAnsi="仿宋" w:cs="宋体" w:hint="eastAsia"/>
          <w:color w:val="000000"/>
          <w:sz w:val="32"/>
          <w:szCs w:val="32"/>
          <w:lang w:val="zh-CN"/>
        </w:rPr>
        <w:t>2020年</w:t>
      </w:r>
      <w:r w:rsidRPr="00096543">
        <w:rPr>
          <w:rFonts w:ascii="仿宋_GB2312" w:eastAsia="仿宋_GB2312" w:hAnsi="仿宋" w:cs="宋体" w:hint="eastAsia"/>
          <w:color w:val="000000"/>
          <w:sz w:val="32"/>
          <w:szCs w:val="32"/>
          <w:lang w:val="zh-CN"/>
        </w:rPr>
        <w:t>法官遴选考核工作领导小组，具体负责考核工作。</w:t>
      </w:r>
    </w:p>
    <w:p w:rsidR="00096543" w:rsidRPr="00096543" w:rsidRDefault="00096543" w:rsidP="00096543">
      <w:pPr>
        <w:spacing w:line="560" w:lineRule="exact"/>
        <w:ind w:firstLineChars="200" w:firstLine="640"/>
        <w:rPr>
          <w:rFonts w:ascii="仿宋_GB2312" w:eastAsia="仿宋_GB2312" w:hAnsi="仿宋" w:cs="宋体"/>
          <w:color w:val="000000"/>
          <w:sz w:val="32"/>
          <w:szCs w:val="32"/>
          <w:lang w:val="zh-CN"/>
        </w:rPr>
      </w:pPr>
      <w:r w:rsidRPr="00096543">
        <w:rPr>
          <w:rFonts w:ascii="仿宋_GB2312" w:eastAsia="仿宋_GB2312" w:hAnsi="仿宋" w:cs="宋体" w:hint="eastAsia"/>
          <w:color w:val="000000"/>
          <w:sz w:val="32"/>
          <w:szCs w:val="32"/>
          <w:lang w:val="zh-CN"/>
        </w:rPr>
        <w:t>组  长：焦  伟</w:t>
      </w:r>
    </w:p>
    <w:p w:rsidR="00096543" w:rsidRPr="00096543" w:rsidRDefault="00096543" w:rsidP="00096543">
      <w:pPr>
        <w:spacing w:line="560" w:lineRule="exact"/>
        <w:ind w:firstLineChars="200" w:firstLine="640"/>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 xml:space="preserve">副组长：商  勇  </w:t>
      </w:r>
    </w:p>
    <w:p w:rsidR="00096543" w:rsidRPr="00096543" w:rsidRDefault="00096543" w:rsidP="00865B7D">
      <w:pPr>
        <w:spacing w:line="560" w:lineRule="exact"/>
        <w:ind w:leftChars="304" w:left="1918" w:hangingChars="400" w:hanging="1280"/>
        <w:rPr>
          <w:rFonts w:ascii="仿宋_GB2312" w:eastAsia="仿宋_GB2312" w:hAnsi="仿宋" w:cs="宋体"/>
          <w:color w:val="000000"/>
          <w:sz w:val="32"/>
          <w:szCs w:val="32"/>
          <w:lang w:val="zh-CN"/>
        </w:rPr>
      </w:pPr>
      <w:r w:rsidRPr="00096543">
        <w:rPr>
          <w:rFonts w:ascii="仿宋_GB2312" w:eastAsia="仿宋_GB2312" w:hAnsi="仿宋" w:cs="宋体" w:hint="eastAsia"/>
          <w:color w:val="000000"/>
          <w:sz w:val="32"/>
          <w:szCs w:val="32"/>
          <w:lang w:val="zh-CN"/>
        </w:rPr>
        <w:t>成  员：</w:t>
      </w:r>
      <w:r>
        <w:rPr>
          <w:rFonts w:ascii="仿宋_GB2312" w:eastAsia="仿宋_GB2312" w:hAnsi="仿宋" w:cs="宋体" w:hint="eastAsia"/>
          <w:color w:val="000000"/>
          <w:sz w:val="32"/>
          <w:szCs w:val="32"/>
          <w:lang w:val="zh-CN"/>
        </w:rPr>
        <w:t>政治部</w:t>
      </w:r>
      <w:r w:rsidRPr="00096543">
        <w:rPr>
          <w:rFonts w:ascii="仿宋_GB2312" w:eastAsia="仿宋_GB2312" w:hAnsi="仿宋" w:cs="宋体" w:hint="eastAsia"/>
          <w:color w:val="000000"/>
          <w:sz w:val="32"/>
          <w:szCs w:val="32"/>
          <w:lang w:val="zh-CN"/>
        </w:rPr>
        <w:t>、</w:t>
      </w:r>
      <w:r w:rsidR="00DE0ED2">
        <w:rPr>
          <w:rFonts w:ascii="仿宋_GB2312" w:eastAsia="仿宋_GB2312" w:hAnsi="仿宋" w:cs="宋体" w:hint="eastAsia"/>
          <w:color w:val="000000"/>
          <w:sz w:val="32"/>
          <w:szCs w:val="32"/>
          <w:lang w:val="zh-CN"/>
        </w:rPr>
        <w:t>监察室</w:t>
      </w:r>
      <w:r w:rsidRPr="00096543">
        <w:rPr>
          <w:rFonts w:ascii="仿宋_GB2312" w:eastAsia="仿宋_GB2312" w:hAnsi="仿宋" w:cs="宋体" w:hint="eastAsia"/>
          <w:color w:val="000000"/>
          <w:sz w:val="32"/>
          <w:szCs w:val="32"/>
          <w:lang w:val="zh-CN"/>
        </w:rPr>
        <w:t>、审管办、</w:t>
      </w:r>
      <w:r>
        <w:rPr>
          <w:rFonts w:ascii="仿宋_GB2312" w:eastAsia="仿宋_GB2312" w:hAnsi="仿宋" w:cs="宋体" w:hint="eastAsia"/>
          <w:color w:val="000000"/>
          <w:sz w:val="32"/>
          <w:szCs w:val="32"/>
          <w:lang w:val="zh-CN"/>
        </w:rPr>
        <w:t>综合</w:t>
      </w:r>
      <w:r w:rsidRPr="00096543">
        <w:rPr>
          <w:rFonts w:ascii="仿宋_GB2312" w:eastAsia="仿宋_GB2312" w:hAnsi="仿宋" w:cs="宋体" w:hint="eastAsia"/>
          <w:color w:val="000000"/>
          <w:sz w:val="32"/>
          <w:szCs w:val="32"/>
          <w:lang w:val="zh-CN"/>
        </w:rPr>
        <w:t>办公室等部门有关人员</w:t>
      </w:r>
    </w:p>
    <w:p w:rsidR="00096543" w:rsidRPr="00096543" w:rsidRDefault="00096543" w:rsidP="00096543">
      <w:pPr>
        <w:spacing w:line="560" w:lineRule="exact"/>
        <w:ind w:firstLineChars="200" w:firstLine="640"/>
        <w:rPr>
          <w:rFonts w:ascii="仿宋_GB2312" w:eastAsia="仿宋_GB2312" w:hAnsi="仿宋" w:cs="宋体"/>
          <w:sz w:val="32"/>
          <w:szCs w:val="32"/>
          <w:lang w:val="zh-CN"/>
        </w:rPr>
      </w:pPr>
      <w:r w:rsidRPr="00096543">
        <w:rPr>
          <w:rFonts w:ascii="楷体_GB2312" w:eastAsia="楷体_GB2312" w:hAnsi="仿宋" w:cs="宋体" w:hint="eastAsia"/>
          <w:sz w:val="32"/>
          <w:szCs w:val="32"/>
          <w:lang w:val="zh-CN"/>
        </w:rPr>
        <w:t>（二）严肃工作纪律。</w:t>
      </w:r>
      <w:r w:rsidRPr="00096543">
        <w:rPr>
          <w:rFonts w:ascii="仿宋_GB2312" w:eastAsia="仿宋_GB2312" w:hAnsi="仿宋" w:cs="宋体" w:hint="eastAsia"/>
          <w:sz w:val="32"/>
          <w:szCs w:val="32"/>
          <w:lang w:val="zh-CN"/>
        </w:rPr>
        <w:t>参加考核组织工作的人员必须忠实勤勉履行各项职责，自觉接受监督，自觉遵守工作纪律，如有违反纪律情况，依据相关规定严肃处理。参加考核的人员不得有拉票贿选等违反遴选工作纪律的行为，一经发现查实，立即取消遴选资格或退出员额并按规定给予党纪政纪处分。</w:t>
      </w:r>
    </w:p>
    <w:p w:rsidR="00096543" w:rsidRPr="00096543" w:rsidRDefault="00096543" w:rsidP="00096543">
      <w:pPr>
        <w:spacing w:line="560" w:lineRule="exact"/>
        <w:ind w:firstLineChars="200" w:firstLine="640"/>
        <w:rPr>
          <w:rFonts w:ascii="仿宋_GB2312" w:eastAsia="仿宋_GB2312" w:hAnsi="仿宋" w:cs="宋体"/>
          <w:sz w:val="32"/>
          <w:szCs w:val="32"/>
          <w:lang w:val="zh-CN"/>
        </w:rPr>
      </w:pPr>
      <w:r w:rsidRPr="00096543">
        <w:rPr>
          <w:rFonts w:ascii="楷体_GB2312" w:eastAsia="楷体_GB2312" w:hAnsi="仿宋" w:cs="宋体" w:hint="eastAsia"/>
          <w:sz w:val="32"/>
          <w:szCs w:val="32"/>
          <w:lang w:val="zh-CN"/>
        </w:rPr>
        <w:t>（三）坚持统筹兼顾。</w:t>
      </w:r>
      <w:r w:rsidRPr="00096543">
        <w:rPr>
          <w:rFonts w:ascii="仿宋_GB2312" w:eastAsia="仿宋_GB2312" w:hAnsi="仿宋" w:cs="宋体" w:hint="eastAsia"/>
          <w:sz w:val="32"/>
          <w:szCs w:val="32"/>
          <w:lang w:val="zh-CN"/>
        </w:rPr>
        <w:t>要协同推进改革和审判执行工作，坚持统一部署、协同推进，做到两不误、两促进，切实把改革的成效体现到促进审判执行工作创新发展上来。</w:t>
      </w:r>
    </w:p>
    <w:p w:rsidR="00096543" w:rsidRPr="00096543" w:rsidRDefault="00096543" w:rsidP="00C63476">
      <w:pPr>
        <w:spacing w:line="600" w:lineRule="exact"/>
        <w:ind w:firstLineChars="200" w:firstLine="640"/>
        <w:rPr>
          <w:rFonts w:ascii="仿宋_GB2312" w:eastAsia="仿宋_GB2312"/>
          <w:sz w:val="32"/>
          <w:szCs w:val="32"/>
        </w:rPr>
      </w:pPr>
    </w:p>
    <w:sectPr w:rsidR="00096543" w:rsidRPr="00096543" w:rsidSect="0065379F">
      <w:footerReference w:type="default" r:id="rId6"/>
      <w:pgSz w:w="11906" w:h="16838"/>
      <w:pgMar w:top="1928" w:right="1418" w:bottom="192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830" w:rsidRDefault="00E26830" w:rsidP="0065379F">
      <w:r>
        <w:separator/>
      </w:r>
    </w:p>
  </w:endnote>
  <w:endnote w:type="continuationSeparator" w:id="1">
    <w:p w:rsidR="00E26830" w:rsidRDefault="00E26830" w:rsidP="00653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592"/>
      <w:docPartObj>
        <w:docPartGallery w:val="Page Numbers (Bottom of Page)"/>
        <w:docPartUnique/>
      </w:docPartObj>
    </w:sdtPr>
    <w:sdtEndPr>
      <w:rPr>
        <w:rFonts w:asciiTheme="minorEastAsia" w:hAnsiTheme="minorEastAsia"/>
        <w:sz w:val="28"/>
        <w:szCs w:val="28"/>
      </w:rPr>
    </w:sdtEndPr>
    <w:sdtContent>
      <w:p w:rsidR="0065379F" w:rsidRPr="0065379F" w:rsidRDefault="00493D2D">
        <w:pPr>
          <w:pStyle w:val="a4"/>
          <w:jc w:val="center"/>
          <w:rPr>
            <w:rFonts w:asciiTheme="minorEastAsia" w:hAnsiTheme="minorEastAsia"/>
            <w:sz w:val="28"/>
            <w:szCs w:val="28"/>
          </w:rPr>
        </w:pPr>
        <w:r w:rsidRPr="0065379F">
          <w:rPr>
            <w:rFonts w:asciiTheme="minorEastAsia" w:hAnsiTheme="minorEastAsia"/>
            <w:sz w:val="28"/>
            <w:szCs w:val="28"/>
          </w:rPr>
          <w:fldChar w:fldCharType="begin"/>
        </w:r>
        <w:r w:rsidR="0065379F" w:rsidRPr="0065379F">
          <w:rPr>
            <w:rFonts w:asciiTheme="minorEastAsia" w:hAnsiTheme="minorEastAsia"/>
            <w:sz w:val="28"/>
            <w:szCs w:val="28"/>
          </w:rPr>
          <w:instrText xml:space="preserve"> PAGE   \* MERGEFORMAT </w:instrText>
        </w:r>
        <w:r w:rsidRPr="0065379F">
          <w:rPr>
            <w:rFonts w:asciiTheme="minorEastAsia" w:hAnsiTheme="minorEastAsia"/>
            <w:sz w:val="28"/>
            <w:szCs w:val="28"/>
          </w:rPr>
          <w:fldChar w:fldCharType="separate"/>
        </w:r>
        <w:r w:rsidR="001E481F" w:rsidRPr="001E481F">
          <w:rPr>
            <w:rFonts w:asciiTheme="minorEastAsia" w:hAnsiTheme="minorEastAsia"/>
            <w:noProof/>
            <w:sz w:val="28"/>
            <w:szCs w:val="28"/>
            <w:lang w:val="zh-CN"/>
          </w:rPr>
          <w:t>-</w:t>
        </w:r>
        <w:r w:rsidR="001E481F">
          <w:rPr>
            <w:rFonts w:asciiTheme="minorEastAsia" w:hAnsiTheme="minorEastAsia"/>
            <w:noProof/>
            <w:sz w:val="28"/>
            <w:szCs w:val="28"/>
          </w:rPr>
          <w:t xml:space="preserve"> 2 -</w:t>
        </w:r>
        <w:r w:rsidRPr="0065379F">
          <w:rPr>
            <w:rFonts w:asciiTheme="minorEastAsia" w:hAnsiTheme="minorEastAsia"/>
            <w:sz w:val="28"/>
            <w:szCs w:val="28"/>
          </w:rPr>
          <w:fldChar w:fldCharType="end"/>
        </w:r>
      </w:p>
    </w:sdtContent>
  </w:sdt>
  <w:p w:rsidR="0065379F" w:rsidRDefault="006537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830" w:rsidRDefault="00E26830" w:rsidP="0065379F">
      <w:r>
        <w:separator/>
      </w:r>
    </w:p>
  </w:footnote>
  <w:footnote w:type="continuationSeparator" w:id="1">
    <w:p w:rsidR="00E26830" w:rsidRDefault="00E26830" w:rsidP="006537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988"/>
    <w:rsid w:val="00096543"/>
    <w:rsid w:val="000B632D"/>
    <w:rsid w:val="00101D02"/>
    <w:rsid w:val="00167907"/>
    <w:rsid w:val="001E481F"/>
    <w:rsid w:val="00210A5F"/>
    <w:rsid w:val="00242D6C"/>
    <w:rsid w:val="00380EC7"/>
    <w:rsid w:val="003F4A42"/>
    <w:rsid w:val="004442C5"/>
    <w:rsid w:val="00493D2D"/>
    <w:rsid w:val="004F4B0A"/>
    <w:rsid w:val="005E12A7"/>
    <w:rsid w:val="0065379F"/>
    <w:rsid w:val="006E045B"/>
    <w:rsid w:val="007825D0"/>
    <w:rsid w:val="0081657D"/>
    <w:rsid w:val="00862A38"/>
    <w:rsid w:val="00865B7D"/>
    <w:rsid w:val="00897828"/>
    <w:rsid w:val="008A0672"/>
    <w:rsid w:val="009159C7"/>
    <w:rsid w:val="009B6242"/>
    <w:rsid w:val="009E249A"/>
    <w:rsid w:val="009F480E"/>
    <w:rsid w:val="00AA06FF"/>
    <w:rsid w:val="00AA4246"/>
    <w:rsid w:val="00B7483B"/>
    <w:rsid w:val="00B820EF"/>
    <w:rsid w:val="00B965E0"/>
    <w:rsid w:val="00C63476"/>
    <w:rsid w:val="00C707BB"/>
    <w:rsid w:val="00C85D6C"/>
    <w:rsid w:val="00CA0643"/>
    <w:rsid w:val="00CA7E6E"/>
    <w:rsid w:val="00D542BB"/>
    <w:rsid w:val="00D667A6"/>
    <w:rsid w:val="00DD6988"/>
    <w:rsid w:val="00DE0ED2"/>
    <w:rsid w:val="00DE1120"/>
    <w:rsid w:val="00E259F8"/>
    <w:rsid w:val="00E26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79F"/>
    <w:rPr>
      <w:sz w:val="18"/>
      <w:szCs w:val="18"/>
    </w:rPr>
  </w:style>
  <w:style w:type="paragraph" w:styleId="a4">
    <w:name w:val="footer"/>
    <w:basedOn w:val="a"/>
    <w:link w:val="Char0"/>
    <w:uiPriority w:val="99"/>
    <w:unhideWhenUsed/>
    <w:rsid w:val="0065379F"/>
    <w:pPr>
      <w:tabs>
        <w:tab w:val="center" w:pos="4153"/>
        <w:tab w:val="right" w:pos="8306"/>
      </w:tabs>
      <w:snapToGrid w:val="0"/>
      <w:jc w:val="left"/>
    </w:pPr>
    <w:rPr>
      <w:sz w:val="18"/>
      <w:szCs w:val="18"/>
    </w:rPr>
  </w:style>
  <w:style w:type="character" w:customStyle="1" w:styleId="Char0">
    <w:name w:val="页脚 Char"/>
    <w:basedOn w:val="a0"/>
    <w:link w:val="a4"/>
    <w:uiPriority w:val="99"/>
    <w:rsid w:val="0065379F"/>
    <w:rPr>
      <w:sz w:val="18"/>
      <w:szCs w:val="18"/>
    </w:rPr>
  </w:style>
  <w:style w:type="paragraph" w:styleId="a5">
    <w:name w:val="Balloon Text"/>
    <w:basedOn w:val="a"/>
    <w:link w:val="Char1"/>
    <w:uiPriority w:val="99"/>
    <w:semiHidden/>
    <w:unhideWhenUsed/>
    <w:rsid w:val="006E045B"/>
    <w:rPr>
      <w:sz w:val="18"/>
      <w:szCs w:val="18"/>
    </w:rPr>
  </w:style>
  <w:style w:type="character" w:customStyle="1" w:styleId="Char1">
    <w:name w:val="批注框文本 Char"/>
    <w:basedOn w:val="a0"/>
    <w:link w:val="a5"/>
    <w:uiPriority w:val="99"/>
    <w:semiHidden/>
    <w:rsid w:val="006E04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252</Words>
  <Characters>1437</Characters>
  <Application>Microsoft Office Word</Application>
  <DocSecurity>0</DocSecurity>
  <Lines>11</Lines>
  <Paragraphs>3</Paragraphs>
  <ScaleCrop>false</ScaleCrop>
  <Company>china</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周迎奎</dc:creator>
  <cp:keywords/>
  <dc:description/>
  <cp:lastModifiedBy>周迎奎</cp:lastModifiedBy>
  <cp:revision>118</cp:revision>
  <cp:lastPrinted>2020-08-31T09:06:00Z</cp:lastPrinted>
  <dcterms:created xsi:type="dcterms:W3CDTF">2020-08-30T09:30:00Z</dcterms:created>
  <dcterms:modified xsi:type="dcterms:W3CDTF">2020-08-31T09:37:00Z</dcterms:modified>
</cp:coreProperties>
</file>